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BAF95" w14:textId="3D841A35" w:rsidR="00FE0B96" w:rsidRDefault="00FE0B96">
      <w:pPr>
        <w:rPr>
          <w:b/>
          <w:bCs/>
        </w:rPr>
      </w:pPr>
      <w:r>
        <w:rPr>
          <w:rFonts w:hint="eastAsia"/>
          <w:b/>
          <w:bCs/>
        </w:rPr>
        <w:t>【参考資料】</w:t>
      </w:r>
    </w:p>
    <w:p w14:paraId="6FA25B92" w14:textId="58B3C57E" w:rsidR="00136610" w:rsidRPr="00FF22E8" w:rsidRDefault="00FF22E8">
      <w:pPr>
        <w:rPr>
          <w:b/>
          <w:bCs/>
        </w:rPr>
      </w:pPr>
      <w:r w:rsidRPr="00FF22E8">
        <w:rPr>
          <w:rFonts w:hint="eastAsia"/>
          <w:b/>
          <w:bCs/>
        </w:rPr>
        <w:t>医師の時間外労働時間規制の概略</w:t>
      </w:r>
      <w:r w:rsidR="00FE0B96">
        <w:rPr>
          <w:rFonts w:hint="eastAsia"/>
          <w:b/>
          <w:bCs/>
        </w:rPr>
        <w:t>（図参照）</w:t>
      </w:r>
    </w:p>
    <w:p w14:paraId="6F219B97" w14:textId="775AD801" w:rsidR="00FF22E8" w:rsidRDefault="00FF22E8"/>
    <w:p w14:paraId="731D8AC8" w14:textId="375B12CD" w:rsidR="00FF22E8" w:rsidRDefault="00FF22E8" w:rsidP="00FF22E8">
      <w:pPr>
        <w:pStyle w:val="a3"/>
        <w:numPr>
          <w:ilvl w:val="0"/>
          <w:numId w:val="1"/>
        </w:numPr>
        <w:ind w:leftChars="0"/>
      </w:pPr>
      <w:r>
        <w:rPr>
          <w:rFonts w:hint="eastAsia"/>
        </w:rPr>
        <w:t>実施は・・</w:t>
      </w:r>
      <w:r>
        <w:tab/>
      </w:r>
      <w:r>
        <w:tab/>
      </w:r>
      <w:r>
        <w:rPr>
          <w:rFonts w:hint="eastAsia"/>
        </w:rPr>
        <w:t>2024</w:t>
      </w:r>
      <w:r>
        <w:rPr>
          <w:rFonts w:hint="eastAsia"/>
        </w:rPr>
        <w:t>年</w:t>
      </w:r>
      <w:r>
        <w:rPr>
          <w:rFonts w:hint="eastAsia"/>
        </w:rPr>
        <w:t>4</w:t>
      </w:r>
      <w:r>
        <w:rPr>
          <w:rFonts w:hint="eastAsia"/>
        </w:rPr>
        <w:t>月より</w:t>
      </w:r>
    </w:p>
    <w:p w14:paraId="3BED21EF" w14:textId="77777777" w:rsidR="000827D9" w:rsidRDefault="000827D9" w:rsidP="000827D9"/>
    <w:p w14:paraId="41E6473D" w14:textId="7F178319" w:rsidR="00FF22E8" w:rsidRDefault="00FF22E8" w:rsidP="00FF22E8">
      <w:pPr>
        <w:pStyle w:val="a3"/>
        <w:numPr>
          <w:ilvl w:val="0"/>
          <w:numId w:val="1"/>
        </w:numPr>
        <w:ind w:leftChars="0"/>
      </w:pPr>
      <w:r>
        <w:rPr>
          <w:rFonts w:hint="eastAsia"/>
        </w:rPr>
        <w:t>時間外労働の上限は・・</w:t>
      </w:r>
    </w:p>
    <w:p w14:paraId="0772CE92" w14:textId="565D78F1" w:rsidR="00FF22E8" w:rsidRDefault="00FF22E8" w:rsidP="00FF22E8">
      <w:pPr>
        <w:pStyle w:val="a3"/>
        <w:ind w:leftChars="300" w:left="630"/>
      </w:pPr>
      <w:r>
        <w:rPr>
          <w:rFonts w:hint="eastAsia"/>
        </w:rPr>
        <w:t>A</w:t>
      </w:r>
      <w:r>
        <w:rPr>
          <w:rFonts w:hint="eastAsia"/>
        </w:rPr>
        <w:t>水準：年間</w:t>
      </w:r>
      <w:r>
        <w:rPr>
          <w:rFonts w:hint="eastAsia"/>
        </w:rPr>
        <w:t>9</w:t>
      </w:r>
      <w:r>
        <w:t>60</w:t>
      </w:r>
      <w:r>
        <w:rPr>
          <w:rFonts w:hint="eastAsia"/>
        </w:rPr>
        <w:t>時間（</w:t>
      </w:r>
      <w:r>
        <w:rPr>
          <w:rFonts w:hint="eastAsia"/>
        </w:rPr>
        <w:t>60</w:t>
      </w:r>
      <w:r>
        <w:rPr>
          <w:rFonts w:hint="eastAsia"/>
        </w:rPr>
        <w:t>時間</w:t>
      </w:r>
      <w:r>
        <w:rPr>
          <w:rFonts w:hint="eastAsia"/>
        </w:rPr>
        <w:t>/</w:t>
      </w:r>
      <w:r>
        <w:rPr>
          <w:rFonts w:hint="eastAsia"/>
        </w:rPr>
        <w:t>週相当）</w:t>
      </w:r>
    </w:p>
    <w:p w14:paraId="5A557AEE" w14:textId="35588C65" w:rsidR="00FF22E8" w:rsidRDefault="00EE0B9E" w:rsidP="00FF22E8">
      <w:pPr>
        <w:pStyle w:val="a3"/>
        <w:ind w:leftChars="300" w:left="630"/>
      </w:pPr>
      <w:r>
        <w:t xml:space="preserve">B / </w:t>
      </w:r>
      <w:r w:rsidR="00FF22E8">
        <w:rPr>
          <w:rFonts w:hint="eastAsia"/>
        </w:rPr>
        <w:t>連携</w:t>
      </w:r>
      <w:r w:rsidR="00FF22E8">
        <w:rPr>
          <w:rFonts w:hint="eastAsia"/>
        </w:rPr>
        <w:t>B</w:t>
      </w:r>
      <w:r w:rsidR="00FF22E8">
        <w:rPr>
          <w:rFonts w:hint="eastAsia"/>
        </w:rPr>
        <w:t>水準：年間</w:t>
      </w:r>
      <w:r w:rsidR="00FF22E8">
        <w:rPr>
          <w:rFonts w:hint="eastAsia"/>
        </w:rPr>
        <w:t>1</w:t>
      </w:r>
      <w:r w:rsidR="00FF22E8">
        <w:t>,860</w:t>
      </w:r>
      <w:r w:rsidR="00FF22E8">
        <w:rPr>
          <w:rFonts w:hint="eastAsia"/>
        </w:rPr>
        <w:t>時間（</w:t>
      </w:r>
      <w:r w:rsidR="00FF22E8">
        <w:rPr>
          <w:rFonts w:hint="eastAsia"/>
        </w:rPr>
        <w:t>7</w:t>
      </w:r>
      <w:r w:rsidR="00FF22E8">
        <w:t>7.5</w:t>
      </w:r>
      <w:r w:rsidR="00FF22E8">
        <w:rPr>
          <w:rFonts w:hint="eastAsia"/>
        </w:rPr>
        <w:t>時間</w:t>
      </w:r>
      <w:r w:rsidR="00FF22E8">
        <w:rPr>
          <w:rFonts w:hint="eastAsia"/>
        </w:rPr>
        <w:t>/</w:t>
      </w:r>
      <w:r w:rsidR="00FF22E8">
        <w:rPr>
          <w:rFonts w:hint="eastAsia"/>
        </w:rPr>
        <w:t>週相当）</w:t>
      </w:r>
    </w:p>
    <w:p w14:paraId="42BCFE25" w14:textId="1FE68189" w:rsidR="00FF22E8" w:rsidRDefault="00FF22E8" w:rsidP="00FF22E8">
      <w:pPr>
        <w:pStyle w:val="a3"/>
        <w:ind w:leftChars="300" w:left="630"/>
      </w:pPr>
      <w:r>
        <w:t>C-1 / C-2</w:t>
      </w:r>
      <w:r>
        <w:rPr>
          <w:rFonts w:hint="eastAsia"/>
        </w:rPr>
        <w:t>水準：年間</w:t>
      </w:r>
      <w:r>
        <w:rPr>
          <w:rFonts w:hint="eastAsia"/>
        </w:rPr>
        <w:t>1</w:t>
      </w:r>
      <w:r>
        <w:t>,860</w:t>
      </w:r>
      <w:r>
        <w:rPr>
          <w:rFonts w:hint="eastAsia"/>
        </w:rPr>
        <w:t>時間（</w:t>
      </w:r>
      <w:r>
        <w:rPr>
          <w:rFonts w:hint="eastAsia"/>
        </w:rPr>
        <w:t>7</w:t>
      </w:r>
      <w:r>
        <w:t>7.5</w:t>
      </w:r>
      <w:r>
        <w:rPr>
          <w:rFonts w:hint="eastAsia"/>
        </w:rPr>
        <w:t>時間</w:t>
      </w:r>
      <w:r>
        <w:rPr>
          <w:rFonts w:hint="eastAsia"/>
        </w:rPr>
        <w:t>/</w:t>
      </w:r>
      <w:r>
        <w:rPr>
          <w:rFonts w:hint="eastAsia"/>
        </w:rPr>
        <w:t>週相当）</w:t>
      </w:r>
    </w:p>
    <w:p w14:paraId="69042967" w14:textId="77777777" w:rsidR="000827D9" w:rsidRDefault="000827D9" w:rsidP="000827D9"/>
    <w:p w14:paraId="79495F6B" w14:textId="27967EBD" w:rsidR="00FF22E8" w:rsidRDefault="00EE0B9E" w:rsidP="00FF22E8">
      <w:pPr>
        <w:pStyle w:val="a3"/>
        <w:numPr>
          <w:ilvl w:val="0"/>
          <w:numId w:val="1"/>
        </w:numPr>
        <w:ind w:leftChars="0"/>
      </w:pPr>
      <w:r>
        <w:rPr>
          <w:rFonts w:hint="eastAsia"/>
        </w:rPr>
        <w:t>施設水準の基準</w:t>
      </w:r>
    </w:p>
    <w:p w14:paraId="5388E264" w14:textId="3BCA4D13" w:rsidR="00EE0B9E" w:rsidRDefault="00EE0B9E" w:rsidP="00EE0B9E">
      <w:pPr>
        <w:pStyle w:val="a3"/>
        <w:ind w:leftChars="300" w:left="630"/>
      </w:pPr>
      <w:r>
        <w:rPr>
          <w:rFonts w:hint="eastAsia"/>
        </w:rPr>
        <w:t>A</w:t>
      </w:r>
      <w:r>
        <w:rPr>
          <w:rFonts w:hint="eastAsia"/>
        </w:rPr>
        <w:t>水準：以下の指定医療機関を除く施設に勤務する医師に適応</w:t>
      </w:r>
    </w:p>
    <w:p w14:paraId="5AFBA885" w14:textId="2CFD831B" w:rsidR="00EE0B9E" w:rsidRDefault="00EE0B9E" w:rsidP="00EE0B9E">
      <w:pPr>
        <w:pStyle w:val="a3"/>
        <w:ind w:leftChars="300" w:left="630"/>
      </w:pPr>
      <w:r>
        <w:rPr>
          <w:rFonts w:hint="eastAsia"/>
        </w:rPr>
        <w:t>地域医療確保暫定特例水準（</w:t>
      </w:r>
      <w:r>
        <w:t xml:space="preserve">B / </w:t>
      </w:r>
      <w:r>
        <w:rPr>
          <w:rFonts w:hint="eastAsia"/>
        </w:rPr>
        <w:t>連携</w:t>
      </w:r>
      <w:r>
        <w:rPr>
          <w:rFonts w:hint="eastAsia"/>
        </w:rPr>
        <w:t>B</w:t>
      </w:r>
      <w:r>
        <w:rPr>
          <w:rFonts w:hint="eastAsia"/>
        </w:rPr>
        <w:t>水準）</w:t>
      </w:r>
    </w:p>
    <w:p w14:paraId="149B644D" w14:textId="1C2B73A2" w:rsidR="001B72BF" w:rsidRDefault="001B72BF" w:rsidP="001B72BF">
      <w:pPr>
        <w:pStyle w:val="a3"/>
      </w:pPr>
      <w:r>
        <w:rPr>
          <w:rFonts w:hint="eastAsia"/>
        </w:rPr>
        <w:t>B</w:t>
      </w:r>
      <w:r>
        <w:rPr>
          <w:rFonts w:hint="eastAsia"/>
        </w:rPr>
        <w:t>水準</w:t>
      </w:r>
    </w:p>
    <w:p w14:paraId="067321A6" w14:textId="0B78564D" w:rsidR="00EE0B9E" w:rsidRDefault="00EE0B9E" w:rsidP="001B72BF">
      <w:pPr>
        <w:pStyle w:val="a3"/>
        <w:ind w:leftChars="500" w:left="1050"/>
      </w:pPr>
      <w:r>
        <w:rPr>
          <w:rFonts w:hint="eastAsia"/>
        </w:rPr>
        <w:t>三次救急医療機関</w:t>
      </w:r>
    </w:p>
    <w:p w14:paraId="22937D53" w14:textId="357ED248" w:rsidR="00EE0B9E" w:rsidRDefault="00EE0B9E" w:rsidP="001B72BF">
      <w:pPr>
        <w:pStyle w:val="a3"/>
        <w:ind w:leftChars="500" w:left="1050"/>
      </w:pPr>
      <w:r>
        <w:rPr>
          <w:rFonts w:hint="eastAsia"/>
        </w:rPr>
        <w:t>二次医療機関かつ年間救急車受け入れ台数</w:t>
      </w:r>
      <w:r>
        <w:rPr>
          <w:rFonts w:hint="eastAsia"/>
        </w:rPr>
        <w:t>1</w:t>
      </w:r>
      <w:r>
        <w:t>,000</w:t>
      </w:r>
      <w:r>
        <w:rPr>
          <w:rFonts w:hint="eastAsia"/>
        </w:rPr>
        <w:t>台以上または</w:t>
      </w:r>
      <w:r w:rsidR="000827D9">
        <w:rPr>
          <w:rFonts w:hint="eastAsia"/>
        </w:rPr>
        <w:t>年間での</w:t>
      </w:r>
      <w:r>
        <w:rPr>
          <w:rFonts w:hint="eastAsia"/>
        </w:rPr>
        <w:t>夜間・休日・時間</w:t>
      </w:r>
      <w:r w:rsidR="000827D9">
        <w:rPr>
          <w:rFonts w:hint="eastAsia"/>
        </w:rPr>
        <w:t>外</w:t>
      </w:r>
      <w:r>
        <w:rPr>
          <w:rFonts w:hint="eastAsia"/>
        </w:rPr>
        <w:t>入院</w:t>
      </w:r>
      <w:r>
        <w:rPr>
          <w:rFonts w:hint="eastAsia"/>
        </w:rPr>
        <w:t>5</w:t>
      </w:r>
      <w:r>
        <w:t>00</w:t>
      </w:r>
      <w:r>
        <w:rPr>
          <w:rFonts w:hint="eastAsia"/>
        </w:rPr>
        <w:t>件以上の医療機関</w:t>
      </w:r>
    </w:p>
    <w:p w14:paraId="0DB4C403" w14:textId="5CD47B57" w:rsidR="00EE0B9E" w:rsidRDefault="00EE0B9E" w:rsidP="001B72BF">
      <w:pPr>
        <w:pStyle w:val="a3"/>
        <w:ind w:leftChars="500" w:left="1050"/>
      </w:pPr>
      <w:r>
        <w:rPr>
          <w:rFonts w:hint="eastAsia"/>
        </w:rPr>
        <w:t>在宅医療において特に積極的な役割を担う医療機関</w:t>
      </w:r>
    </w:p>
    <w:p w14:paraId="5E8C9032" w14:textId="1622B10D" w:rsidR="001B72BF" w:rsidRDefault="001B72BF" w:rsidP="001B72BF">
      <w:pPr>
        <w:pStyle w:val="a3"/>
        <w:ind w:leftChars="500" w:left="1050"/>
      </w:pPr>
      <w:r>
        <w:rPr>
          <w:rFonts w:hint="eastAsia"/>
        </w:rPr>
        <w:t>都道府県知事が</w:t>
      </w:r>
      <w:r w:rsidR="000827D9">
        <w:rPr>
          <w:rFonts w:hint="eastAsia"/>
        </w:rPr>
        <w:t>地域</w:t>
      </w:r>
      <w:r>
        <w:rPr>
          <w:rFonts w:hint="eastAsia"/>
        </w:rPr>
        <w:t>医療提供体制確保のために必要と認めた医療機関</w:t>
      </w:r>
    </w:p>
    <w:p w14:paraId="12D26871" w14:textId="4E7BBC96" w:rsidR="001B72BF" w:rsidRDefault="001B72BF" w:rsidP="001B72BF">
      <w:pPr>
        <w:pStyle w:val="a3"/>
      </w:pPr>
      <w:r>
        <w:rPr>
          <w:rFonts w:hint="eastAsia"/>
        </w:rPr>
        <w:t>連携</w:t>
      </w:r>
      <w:r>
        <w:rPr>
          <w:rFonts w:hint="eastAsia"/>
        </w:rPr>
        <w:t>B</w:t>
      </w:r>
      <w:r>
        <w:rPr>
          <w:rFonts w:hint="eastAsia"/>
        </w:rPr>
        <w:t>水準</w:t>
      </w:r>
    </w:p>
    <w:p w14:paraId="7BFEA546" w14:textId="1B436AD8" w:rsidR="001B72BF" w:rsidRDefault="001B72BF" w:rsidP="001B72BF">
      <w:pPr>
        <w:pStyle w:val="a3"/>
        <w:ind w:leftChars="500" w:left="1050"/>
      </w:pPr>
      <w:r>
        <w:rPr>
          <w:rFonts w:hint="eastAsia"/>
        </w:rPr>
        <w:t>医師の派遣を通じて地域の医療体制の確保に寄与する医療機関</w:t>
      </w:r>
    </w:p>
    <w:p w14:paraId="0466B07F" w14:textId="7389176B" w:rsidR="001B72BF" w:rsidRDefault="001B72BF" w:rsidP="001B72BF">
      <w:pPr>
        <w:pStyle w:val="a3"/>
        <w:ind w:leftChars="500" w:left="1050"/>
      </w:pPr>
      <w:r>
        <w:rPr>
          <w:rFonts w:hint="eastAsia"/>
        </w:rPr>
        <w:t>（大学病院、地域医療支援病院など）</w:t>
      </w:r>
    </w:p>
    <w:p w14:paraId="6D546439" w14:textId="44306CDF" w:rsidR="001B72BF" w:rsidRDefault="001B72BF" w:rsidP="001B72BF">
      <w:pPr>
        <w:pStyle w:val="a3"/>
        <w:ind w:leftChars="300" w:left="630"/>
      </w:pPr>
      <w:r>
        <w:rPr>
          <w:rFonts w:hint="eastAsia"/>
        </w:rPr>
        <w:t>集中的技能向上水準（</w:t>
      </w:r>
      <w:r>
        <w:rPr>
          <w:rFonts w:hint="eastAsia"/>
        </w:rPr>
        <w:t>C</w:t>
      </w:r>
      <w:r>
        <w:rPr>
          <w:rFonts w:hint="eastAsia"/>
        </w:rPr>
        <w:t>水準）</w:t>
      </w:r>
      <w:r w:rsidR="00386A5B">
        <w:rPr>
          <w:rFonts w:hint="eastAsia"/>
        </w:rPr>
        <w:t>（図の解説参照）</w:t>
      </w:r>
    </w:p>
    <w:p w14:paraId="0D88FB39" w14:textId="54AE53D8" w:rsidR="001B72BF" w:rsidRDefault="001B72BF" w:rsidP="001B72BF">
      <w:pPr>
        <w:pStyle w:val="a3"/>
      </w:pPr>
      <w:r>
        <w:rPr>
          <w:rFonts w:hint="eastAsia"/>
        </w:rPr>
        <w:t>C</w:t>
      </w:r>
      <w:r>
        <w:t>-1</w:t>
      </w:r>
      <w:r>
        <w:rPr>
          <w:rFonts w:hint="eastAsia"/>
        </w:rPr>
        <w:t>水準</w:t>
      </w:r>
    </w:p>
    <w:p w14:paraId="3ED3586A" w14:textId="3A692604" w:rsidR="001B72BF" w:rsidRDefault="001B72BF" w:rsidP="001B72BF">
      <w:pPr>
        <w:pStyle w:val="a3"/>
        <w:ind w:leftChars="500" w:left="1050"/>
      </w:pPr>
      <w:r>
        <w:rPr>
          <w:rFonts w:hint="eastAsia"/>
        </w:rPr>
        <w:t>都道府県知事により指定された臨床研修プログラムまたは日本専門医機構</w:t>
      </w:r>
      <w:r w:rsidR="000827D9">
        <w:rPr>
          <w:rFonts w:hint="eastAsia"/>
        </w:rPr>
        <w:t>に</w:t>
      </w:r>
      <w:r>
        <w:rPr>
          <w:rFonts w:hint="eastAsia"/>
        </w:rPr>
        <w:t>より認定された専門研修プログラム</w:t>
      </w:r>
      <w:r>
        <w:rPr>
          <w:rFonts w:hint="eastAsia"/>
        </w:rPr>
        <w:t>/</w:t>
      </w:r>
      <w:r>
        <w:rPr>
          <w:rFonts w:hint="eastAsia"/>
        </w:rPr>
        <w:t>カリキュラムの研修機関</w:t>
      </w:r>
    </w:p>
    <w:p w14:paraId="6EE42D6F" w14:textId="06AEEE73" w:rsidR="00895193" w:rsidRPr="00445D58" w:rsidRDefault="00895193" w:rsidP="001B72BF">
      <w:pPr>
        <w:pStyle w:val="a3"/>
        <w:ind w:leftChars="500" w:left="1050"/>
        <w:rPr>
          <w:rFonts w:hint="eastAsia"/>
          <w:color w:val="3333CC"/>
        </w:rPr>
      </w:pPr>
      <w:r w:rsidRPr="00445D58">
        <w:rPr>
          <w:rFonts w:hint="eastAsia"/>
          <w:color w:val="3333CC"/>
        </w:rPr>
        <w:t>（臨床研修医・専攻医が、研修プログラムに沿って基礎的な技能や能力を習得する際に適応。</w:t>
      </w:r>
      <w:r w:rsidRPr="00445D58">
        <w:rPr>
          <w:rFonts w:asciiTheme="minorEastAsia" w:hAnsiTheme="minorEastAsia" w:hint="eastAsia"/>
          <w:color w:val="3333CC"/>
        </w:rPr>
        <w:t>※</w:t>
      </w:r>
      <w:r w:rsidRPr="00445D58">
        <w:rPr>
          <w:rFonts w:hint="eastAsia"/>
          <w:color w:val="3333CC"/>
        </w:rPr>
        <w:t>本人がプログラムを選択）</w:t>
      </w:r>
    </w:p>
    <w:p w14:paraId="42372006" w14:textId="70020171" w:rsidR="001B72BF" w:rsidRDefault="001B72BF" w:rsidP="001B72BF">
      <w:pPr>
        <w:pStyle w:val="a3"/>
      </w:pPr>
      <w:r>
        <w:rPr>
          <w:rFonts w:hint="eastAsia"/>
        </w:rPr>
        <w:t>C</w:t>
      </w:r>
      <w:r>
        <w:t>-2</w:t>
      </w:r>
      <w:r>
        <w:rPr>
          <w:rFonts w:hint="eastAsia"/>
        </w:rPr>
        <w:t>水準</w:t>
      </w:r>
    </w:p>
    <w:p w14:paraId="17FE32DB" w14:textId="7FFE566A" w:rsidR="00386A5B" w:rsidRDefault="00386A5B" w:rsidP="00386A5B">
      <w:pPr>
        <w:pStyle w:val="a3"/>
        <w:ind w:leftChars="500" w:left="1050"/>
      </w:pPr>
      <w:r>
        <w:rPr>
          <w:rFonts w:hint="eastAsia"/>
        </w:rPr>
        <w:t>特定の高度技能の育成に必要と指定された医療機関</w:t>
      </w:r>
    </w:p>
    <w:p w14:paraId="5B4619E4" w14:textId="0CFFF567" w:rsidR="00895193" w:rsidRPr="00445D58" w:rsidRDefault="00895193" w:rsidP="00386A5B">
      <w:pPr>
        <w:pStyle w:val="a3"/>
        <w:ind w:leftChars="500" w:left="1050"/>
        <w:rPr>
          <w:rFonts w:hint="eastAsia"/>
          <w:color w:val="3333CC"/>
        </w:rPr>
      </w:pPr>
      <w:r w:rsidRPr="00445D58">
        <w:rPr>
          <w:rFonts w:hint="eastAsia"/>
          <w:color w:val="3333CC"/>
        </w:rPr>
        <w:t>（</w:t>
      </w:r>
      <w:r w:rsidR="00445D58" w:rsidRPr="00445D58">
        <w:rPr>
          <w:rFonts w:hint="eastAsia"/>
          <w:color w:val="3333CC"/>
        </w:rPr>
        <w:t>医</w:t>
      </w:r>
      <w:r w:rsidRPr="00445D58">
        <w:rPr>
          <w:rFonts w:hint="eastAsia"/>
          <w:color w:val="3333CC"/>
        </w:rPr>
        <w:t>籍登録後の臨床従事</w:t>
      </w:r>
      <w:r w:rsidRPr="00445D58">
        <w:rPr>
          <w:rFonts w:hint="eastAsia"/>
          <w:color w:val="3333CC"/>
        </w:rPr>
        <w:t>6</w:t>
      </w:r>
      <w:r w:rsidRPr="00445D58">
        <w:rPr>
          <w:rFonts w:hint="eastAsia"/>
          <w:color w:val="3333CC"/>
        </w:rPr>
        <w:t>年目以上の者が、高度技能の育成が公益上必要な分野について、指定された医療機関で診療に従事する際に適用。</w:t>
      </w:r>
      <w:r w:rsidRPr="00445D58">
        <w:rPr>
          <w:rFonts w:asciiTheme="minorEastAsia" w:hAnsiTheme="minorEastAsia" w:hint="eastAsia"/>
          <w:color w:val="3333CC"/>
        </w:rPr>
        <w:t>※</w:t>
      </w:r>
      <w:r w:rsidRPr="00445D58">
        <w:rPr>
          <w:rFonts w:hint="eastAsia"/>
          <w:color w:val="3333CC"/>
        </w:rPr>
        <w:t>本人の発意により計画を作成し、医療機関が審査組織に承認申請）</w:t>
      </w:r>
    </w:p>
    <w:p w14:paraId="164A2AD7" w14:textId="77777777" w:rsidR="000827D9" w:rsidRDefault="000827D9" w:rsidP="000827D9"/>
    <w:p w14:paraId="3650C2D1" w14:textId="08B314BB" w:rsidR="00386A5B" w:rsidRDefault="00386A5B" w:rsidP="00386A5B">
      <w:pPr>
        <w:pStyle w:val="a3"/>
        <w:numPr>
          <w:ilvl w:val="0"/>
          <w:numId w:val="1"/>
        </w:numPr>
        <w:ind w:leftChars="0"/>
      </w:pPr>
      <w:r>
        <w:rPr>
          <w:rFonts w:hint="eastAsia"/>
        </w:rPr>
        <w:t>労働時間における外勤（副業・兼業）の扱い</w:t>
      </w:r>
    </w:p>
    <w:p w14:paraId="592F0460" w14:textId="3E3FDFDD" w:rsidR="00386A5B" w:rsidRDefault="00386A5B" w:rsidP="00386A5B">
      <w:pPr>
        <w:pStyle w:val="a3"/>
        <w:ind w:leftChars="300" w:left="630"/>
      </w:pPr>
      <w:r>
        <w:rPr>
          <w:rFonts w:hint="eastAsia"/>
        </w:rPr>
        <w:t>外勤での勤務時間も全て労働時間に含まれる</w:t>
      </w:r>
    </w:p>
    <w:p w14:paraId="337BFB6D" w14:textId="77777777" w:rsidR="000827D9" w:rsidRDefault="000827D9" w:rsidP="000827D9"/>
    <w:p w14:paraId="7A1907B9" w14:textId="7B3863C9" w:rsidR="00386A5B" w:rsidRDefault="00386A5B" w:rsidP="00386A5B">
      <w:pPr>
        <w:pStyle w:val="a3"/>
        <w:numPr>
          <w:ilvl w:val="0"/>
          <w:numId w:val="1"/>
        </w:numPr>
        <w:ind w:leftChars="0"/>
      </w:pPr>
      <w:r>
        <w:rPr>
          <w:rFonts w:hint="eastAsia"/>
        </w:rPr>
        <w:t>自己研鑽の扱い</w:t>
      </w:r>
    </w:p>
    <w:p w14:paraId="3D5911CD" w14:textId="0EC34729" w:rsidR="00386A5B" w:rsidRDefault="00AA428E" w:rsidP="00386A5B">
      <w:pPr>
        <w:pStyle w:val="a3"/>
        <w:ind w:leftChars="300" w:left="630"/>
      </w:pPr>
      <w:r>
        <w:rPr>
          <w:rFonts w:hint="eastAsia"/>
        </w:rPr>
        <w:t>「使用者の指揮命令下におかれているかどうか」により判断される</w:t>
      </w:r>
    </w:p>
    <w:p w14:paraId="748D9CC6" w14:textId="4AA05F45" w:rsidR="00AA428E" w:rsidRDefault="00AA428E" w:rsidP="00386A5B">
      <w:pPr>
        <w:pStyle w:val="a3"/>
        <w:ind w:leftChars="300" w:left="630"/>
      </w:pPr>
      <w:r>
        <w:rPr>
          <w:rFonts w:hint="eastAsia"/>
        </w:rPr>
        <w:t>所定労働時間内に勤務場所で行う研鑽は労働時間となる。</w:t>
      </w:r>
    </w:p>
    <w:p w14:paraId="0573AD51" w14:textId="027B132A" w:rsidR="00AA428E" w:rsidRDefault="00AA428E" w:rsidP="00386A5B">
      <w:pPr>
        <w:pStyle w:val="a3"/>
        <w:ind w:leftChars="300" w:left="630"/>
      </w:pPr>
      <w:r>
        <w:rPr>
          <w:rFonts w:hint="eastAsia"/>
        </w:rPr>
        <w:t>時間外に自ら申し出て、自らの自由意志で行う研鑽は労働時間に該当しない。</w:t>
      </w:r>
    </w:p>
    <w:p w14:paraId="469AE595" w14:textId="1764971D" w:rsidR="00AA428E" w:rsidRDefault="00AA428E" w:rsidP="00386A5B">
      <w:pPr>
        <w:pStyle w:val="a3"/>
        <w:ind w:leftChars="300" w:left="630"/>
      </w:pPr>
      <w:r>
        <w:rPr>
          <w:rFonts w:hint="eastAsia"/>
        </w:rPr>
        <w:t>ただし、研鑽の不実施について就業規則上の制裁などの不利益が課せられている</w:t>
      </w:r>
      <w:r w:rsidR="005A6B15">
        <w:rPr>
          <w:rFonts w:hint="eastAsia"/>
        </w:rPr>
        <w:t>ため、その実施を余儀なくされている場合や、研鑽が業務上必須である場合、業務上必須でなくても</w:t>
      </w:r>
      <w:r w:rsidR="00F0684A">
        <w:rPr>
          <w:rFonts w:hint="eastAsia"/>
        </w:rPr>
        <w:t>上司</w:t>
      </w:r>
      <w:r w:rsidR="005A6B15">
        <w:rPr>
          <w:rFonts w:hint="eastAsia"/>
        </w:rPr>
        <w:t>が命じ・</w:t>
      </w:r>
      <w:r w:rsidR="00F0684A">
        <w:rPr>
          <w:rFonts w:hint="eastAsia"/>
        </w:rPr>
        <w:t>黙示</w:t>
      </w:r>
      <w:r w:rsidR="005A6B15">
        <w:rPr>
          <w:rFonts w:hint="eastAsia"/>
        </w:rPr>
        <w:t>の指示をしている場合は、労働時間に該当する。</w:t>
      </w:r>
    </w:p>
    <w:p w14:paraId="772E198A" w14:textId="0CA4594A" w:rsidR="005A6B15" w:rsidRDefault="005A6B15" w:rsidP="00386A5B">
      <w:pPr>
        <w:pStyle w:val="a3"/>
        <w:ind w:leftChars="300" w:left="630"/>
      </w:pPr>
      <w:r>
        <w:rPr>
          <w:rFonts w:hint="eastAsia"/>
        </w:rPr>
        <w:t>→勤務先での自己評価や勤務先の施設認定においては、専門医資格</w:t>
      </w:r>
      <w:r w:rsidR="00F0684A">
        <w:rPr>
          <w:rFonts w:hint="eastAsia"/>
        </w:rPr>
        <w:t>を</w:t>
      </w:r>
      <w:r>
        <w:rPr>
          <w:rFonts w:hint="eastAsia"/>
        </w:rPr>
        <w:t>有し、学会発表や論文発表を行い、研究費</w:t>
      </w:r>
      <w:r w:rsidR="00F0684A">
        <w:rPr>
          <w:rFonts w:hint="eastAsia"/>
        </w:rPr>
        <w:t>を</w:t>
      </w:r>
      <w:r>
        <w:rPr>
          <w:rFonts w:hint="eastAsia"/>
        </w:rPr>
        <w:t>取得することが求められて</w:t>
      </w:r>
      <w:r w:rsidR="00F0684A">
        <w:rPr>
          <w:rFonts w:hint="eastAsia"/>
        </w:rPr>
        <w:t>いる。</w:t>
      </w:r>
      <w:r>
        <w:rPr>
          <w:rFonts w:hint="eastAsia"/>
        </w:rPr>
        <w:t>その意味では全くの個人による自由意志による自己研鑽は極めて少ないと考えられる。</w:t>
      </w:r>
    </w:p>
    <w:p w14:paraId="19EEA3FF" w14:textId="77777777" w:rsidR="000827D9" w:rsidRDefault="000827D9" w:rsidP="000827D9"/>
    <w:p w14:paraId="5254A13D" w14:textId="28AA2AE9" w:rsidR="005A6B15" w:rsidRDefault="000827D9" w:rsidP="005A6B15">
      <w:pPr>
        <w:pStyle w:val="a3"/>
        <w:numPr>
          <w:ilvl w:val="0"/>
          <w:numId w:val="1"/>
        </w:numPr>
        <w:ind w:leftChars="0"/>
      </w:pPr>
      <w:r>
        <w:rPr>
          <w:rFonts w:hint="eastAsia"/>
        </w:rPr>
        <w:t>その他の勤務制限</w:t>
      </w:r>
    </w:p>
    <w:p w14:paraId="233CF002" w14:textId="2F42A8DA" w:rsidR="000827D9" w:rsidRDefault="000827D9" w:rsidP="000827D9">
      <w:pPr>
        <w:pStyle w:val="a3"/>
        <w:ind w:leftChars="300" w:left="630"/>
      </w:pPr>
      <w:r>
        <w:rPr>
          <w:rFonts w:hint="eastAsia"/>
        </w:rPr>
        <w:t>連続勤務時間は最長</w:t>
      </w:r>
      <w:r>
        <w:rPr>
          <w:rFonts w:hint="eastAsia"/>
        </w:rPr>
        <w:t>28</w:t>
      </w:r>
      <w:r>
        <w:rPr>
          <w:rFonts w:hint="eastAsia"/>
        </w:rPr>
        <w:t xml:space="preserve">時間まで　→　勤務間インターバル　</w:t>
      </w:r>
      <w:r>
        <w:rPr>
          <w:rFonts w:hint="eastAsia"/>
        </w:rPr>
        <w:t>18</w:t>
      </w:r>
      <w:r>
        <w:rPr>
          <w:rFonts w:hint="eastAsia"/>
        </w:rPr>
        <w:t>時間</w:t>
      </w:r>
    </w:p>
    <w:p w14:paraId="3A75804E" w14:textId="36640D32" w:rsidR="000827D9" w:rsidRPr="00AA428E" w:rsidRDefault="000827D9" w:rsidP="000827D9">
      <w:pPr>
        <w:pStyle w:val="a3"/>
        <w:ind w:leftChars="300" w:left="630"/>
      </w:pPr>
      <w:r>
        <w:rPr>
          <w:rFonts w:hint="eastAsia"/>
        </w:rPr>
        <w:t xml:space="preserve">通常日勤勤務時　→　勤務間インターバル　</w:t>
      </w:r>
      <w:r>
        <w:rPr>
          <w:rFonts w:hint="eastAsia"/>
        </w:rPr>
        <w:t>9</w:t>
      </w:r>
      <w:r>
        <w:rPr>
          <w:rFonts w:hint="eastAsia"/>
        </w:rPr>
        <w:t>時間</w:t>
      </w:r>
    </w:p>
    <w:sectPr w:rsidR="000827D9" w:rsidRPr="00AA42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CD05F" w14:textId="77777777" w:rsidR="001C2FD6" w:rsidRDefault="001C2FD6" w:rsidP="00895193">
      <w:r>
        <w:separator/>
      </w:r>
    </w:p>
  </w:endnote>
  <w:endnote w:type="continuationSeparator" w:id="0">
    <w:p w14:paraId="35769A30" w14:textId="77777777" w:rsidR="001C2FD6" w:rsidRDefault="001C2FD6" w:rsidP="0089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0BD08" w14:textId="77777777" w:rsidR="001C2FD6" w:rsidRDefault="001C2FD6" w:rsidP="00895193">
      <w:r>
        <w:separator/>
      </w:r>
    </w:p>
  </w:footnote>
  <w:footnote w:type="continuationSeparator" w:id="0">
    <w:p w14:paraId="131B7ED9" w14:textId="77777777" w:rsidR="001C2FD6" w:rsidRDefault="001C2FD6" w:rsidP="00895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B54A3"/>
    <w:multiLevelType w:val="hybridMultilevel"/>
    <w:tmpl w:val="BDC4845C"/>
    <w:lvl w:ilvl="0" w:tplc="BE22A59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125E25"/>
    <w:multiLevelType w:val="hybridMultilevel"/>
    <w:tmpl w:val="11BA94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2E8"/>
    <w:rsid w:val="000827D9"/>
    <w:rsid w:val="00136610"/>
    <w:rsid w:val="001B72BF"/>
    <w:rsid w:val="001C2FD6"/>
    <w:rsid w:val="00386A5B"/>
    <w:rsid w:val="00445D58"/>
    <w:rsid w:val="00592A6A"/>
    <w:rsid w:val="005A6B15"/>
    <w:rsid w:val="00620F66"/>
    <w:rsid w:val="006B511E"/>
    <w:rsid w:val="00780D73"/>
    <w:rsid w:val="00895193"/>
    <w:rsid w:val="008B2BA3"/>
    <w:rsid w:val="009278A9"/>
    <w:rsid w:val="00AA428E"/>
    <w:rsid w:val="00EE0B9E"/>
    <w:rsid w:val="00F0684A"/>
    <w:rsid w:val="00FC6C7E"/>
    <w:rsid w:val="00FE0B96"/>
    <w:rsid w:val="00FF2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745069"/>
  <w15:chartTrackingRefBased/>
  <w15:docId w15:val="{F2DC918A-65E9-410F-A1F0-27A5CE28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22E8"/>
    <w:pPr>
      <w:ind w:leftChars="400" w:left="840"/>
    </w:pPr>
  </w:style>
  <w:style w:type="paragraph" w:styleId="a4">
    <w:name w:val="header"/>
    <w:basedOn w:val="a"/>
    <w:link w:val="a5"/>
    <w:uiPriority w:val="99"/>
    <w:unhideWhenUsed/>
    <w:rsid w:val="00895193"/>
    <w:pPr>
      <w:tabs>
        <w:tab w:val="center" w:pos="4252"/>
        <w:tab w:val="right" w:pos="8504"/>
      </w:tabs>
      <w:snapToGrid w:val="0"/>
    </w:pPr>
  </w:style>
  <w:style w:type="character" w:customStyle="1" w:styleId="a5">
    <w:name w:val="ヘッダー (文字)"/>
    <w:basedOn w:val="a0"/>
    <w:link w:val="a4"/>
    <w:uiPriority w:val="99"/>
    <w:rsid w:val="00895193"/>
  </w:style>
  <w:style w:type="paragraph" w:styleId="a6">
    <w:name w:val="footer"/>
    <w:basedOn w:val="a"/>
    <w:link w:val="a7"/>
    <w:uiPriority w:val="99"/>
    <w:unhideWhenUsed/>
    <w:rsid w:val="00895193"/>
    <w:pPr>
      <w:tabs>
        <w:tab w:val="center" w:pos="4252"/>
        <w:tab w:val="right" w:pos="8504"/>
      </w:tabs>
      <w:snapToGrid w:val="0"/>
    </w:pPr>
  </w:style>
  <w:style w:type="character" w:customStyle="1" w:styleId="a7">
    <w:name w:val="フッター (文字)"/>
    <w:basedOn w:val="a0"/>
    <w:link w:val="a6"/>
    <w:uiPriority w:val="99"/>
    <w:rsid w:val="00895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安田卓司</dc:creator>
  <cp:keywords/>
  <dc:description/>
  <cp:lastModifiedBy>安田卓司</cp:lastModifiedBy>
  <cp:revision>4</cp:revision>
  <dcterms:created xsi:type="dcterms:W3CDTF">2021-07-29T12:54:00Z</dcterms:created>
  <dcterms:modified xsi:type="dcterms:W3CDTF">2021-08-13T01:35:00Z</dcterms:modified>
</cp:coreProperties>
</file>